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2491" w14:textId="77777777" w:rsidR="00706B1A" w:rsidRDefault="00706B1A"/>
    <w:p w14:paraId="1F63FBB8" w14:textId="77777777" w:rsidR="008D56BE" w:rsidRPr="00F6517E" w:rsidRDefault="008D56BE" w:rsidP="008D56BE">
      <w:pPr>
        <w:pStyle w:val="NoSpacing"/>
        <w:rPr>
          <w:b/>
          <w:bCs/>
          <w:sz w:val="28"/>
          <w:szCs w:val="28"/>
        </w:rPr>
      </w:pPr>
      <w:bookmarkStart w:id="0" w:name="_Hlk125805194"/>
      <w:bookmarkEnd w:id="0"/>
      <w:r w:rsidRPr="00F651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AF0A062" wp14:editId="4C4593DC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3" name="Picture 3" descr="A blue and white shield with a key and a 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hield with a key and a r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7E">
        <w:rPr>
          <w:b/>
          <w:bCs/>
          <w:sz w:val="28"/>
          <w:szCs w:val="28"/>
        </w:rPr>
        <w:t>LANDSCOVE C OF E PRIMARY SCHOOL</w:t>
      </w:r>
    </w:p>
    <w:p w14:paraId="59BC9204" w14:textId="36CB74A9" w:rsidR="008D56BE" w:rsidRDefault="008D56BE" w:rsidP="008D56BE">
      <w:pPr>
        <w:pStyle w:val="NoSpacing"/>
        <w:rPr>
          <w:b/>
          <w:bCs/>
          <w:sz w:val="28"/>
          <w:szCs w:val="28"/>
        </w:rPr>
      </w:pPr>
      <w:r w:rsidRPr="00F6517E">
        <w:rPr>
          <w:b/>
          <w:bCs/>
          <w:sz w:val="28"/>
          <w:szCs w:val="28"/>
        </w:rPr>
        <w:t xml:space="preserve">RE &amp; CW Lead Report for the School Ethos Group </w:t>
      </w:r>
      <w:r w:rsidR="00F26FC5">
        <w:rPr>
          <w:b/>
          <w:bCs/>
          <w:sz w:val="28"/>
          <w:szCs w:val="28"/>
        </w:rPr>
        <w:t>25</w:t>
      </w:r>
      <w:r w:rsidR="00F26FC5" w:rsidRPr="00F26FC5">
        <w:rPr>
          <w:b/>
          <w:bCs/>
          <w:sz w:val="28"/>
          <w:szCs w:val="28"/>
          <w:vertAlign w:val="superscript"/>
        </w:rPr>
        <w:t>th</w:t>
      </w:r>
      <w:r w:rsidR="00F26FC5">
        <w:rPr>
          <w:b/>
          <w:bCs/>
          <w:sz w:val="28"/>
          <w:szCs w:val="28"/>
        </w:rPr>
        <w:t xml:space="preserve"> April</w:t>
      </w:r>
      <w:r>
        <w:rPr>
          <w:b/>
          <w:bCs/>
          <w:sz w:val="28"/>
          <w:szCs w:val="28"/>
        </w:rPr>
        <w:t xml:space="preserve"> 2025</w:t>
      </w:r>
    </w:p>
    <w:p w14:paraId="4D92F7FA" w14:textId="77777777" w:rsidR="00A07129" w:rsidRDefault="00A07129" w:rsidP="008D56BE">
      <w:pPr>
        <w:pStyle w:val="NoSpacing"/>
        <w:rPr>
          <w:b/>
          <w:bCs/>
          <w:sz w:val="28"/>
          <w:szCs w:val="28"/>
        </w:rPr>
      </w:pPr>
    </w:p>
    <w:p w14:paraId="52CC9679" w14:textId="1DDC8780" w:rsidR="00B95390" w:rsidRDefault="00B95390" w:rsidP="007445CB">
      <w:pPr>
        <w:pStyle w:val="NoSpacing"/>
        <w:ind w:left="1440" w:hanging="1440"/>
      </w:pPr>
      <w:r>
        <w:t>13</w:t>
      </w:r>
      <w:r w:rsidRPr="00B95390">
        <w:rPr>
          <w:vertAlign w:val="superscript"/>
        </w:rPr>
        <w:t>th</w:t>
      </w:r>
      <w:r>
        <w:t xml:space="preserve"> March</w:t>
      </w:r>
      <w:r>
        <w:tab/>
        <w:t>AN attended RE Hub Meeting</w:t>
      </w:r>
    </w:p>
    <w:p w14:paraId="1B1931A7" w14:textId="07F4BB92" w:rsidR="00700290" w:rsidRPr="00AA1F9B" w:rsidRDefault="00556840" w:rsidP="007445CB">
      <w:pPr>
        <w:pStyle w:val="NoSpacing"/>
        <w:ind w:left="1440" w:hanging="1440"/>
        <w:rPr>
          <w:i/>
          <w:iCs/>
        </w:rPr>
      </w:pPr>
      <w:r>
        <w:t>4</w:t>
      </w:r>
      <w:r w:rsidRPr="00556840">
        <w:rPr>
          <w:vertAlign w:val="superscript"/>
        </w:rPr>
        <w:t>th</w:t>
      </w:r>
      <w:r>
        <w:t xml:space="preserve"> May</w:t>
      </w:r>
      <w:r>
        <w:tab/>
        <w:t>Reverend Gina session in Class 4 – Q&amp;A session</w:t>
      </w:r>
      <w:r w:rsidR="007445CB">
        <w:t xml:space="preserve"> </w:t>
      </w:r>
      <w:r w:rsidR="007445CB" w:rsidRPr="00AA1F9B">
        <w:rPr>
          <w:i/>
          <w:iCs/>
        </w:rPr>
        <w:t>For Christians, what kind of King is Jesus?</w:t>
      </w:r>
    </w:p>
    <w:p w14:paraId="29AD2A8C" w14:textId="1FFFEEC9" w:rsidR="00A61FF4" w:rsidRDefault="005C39AC" w:rsidP="008D56BE">
      <w:pPr>
        <w:pStyle w:val="NoSpacing"/>
      </w:pPr>
      <w:r>
        <w:t>16</w:t>
      </w:r>
      <w:r w:rsidRPr="005C39AC">
        <w:rPr>
          <w:vertAlign w:val="superscript"/>
        </w:rPr>
        <w:t>th</w:t>
      </w:r>
      <w:r>
        <w:t xml:space="preserve"> May </w:t>
      </w:r>
      <w:r>
        <w:tab/>
        <w:t xml:space="preserve">Humanist Speaker visiting </w:t>
      </w:r>
      <w:r w:rsidR="00D87C39">
        <w:t>KS2</w:t>
      </w:r>
    </w:p>
    <w:p w14:paraId="279BB218" w14:textId="1D6BBFFB" w:rsidR="00A07129" w:rsidRDefault="005C39AC" w:rsidP="00A61FF4">
      <w:pPr>
        <w:pStyle w:val="NoSpacing"/>
        <w:ind w:left="720" w:firstLine="720"/>
        <w:rPr>
          <w:i/>
          <w:iCs/>
        </w:rPr>
      </w:pPr>
      <w:r>
        <w:t>Class</w:t>
      </w:r>
      <w:r w:rsidR="00AA1F9B">
        <w:t xml:space="preserve"> 4 </w:t>
      </w:r>
      <w:r w:rsidR="00AA1F9B" w:rsidRPr="00AA1F9B">
        <w:rPr>
          <w:i/>
          <w:iCs/>
        </w:rPr>
        <w:t>What matters most to Humanists and Christians?</w:t>
      </w:r>
      <w:r w:rsidRPr="00AA1F9B">
        <w:rPr>
          <w:i/>
          <w:iCs/>
        </w:rPr>
        <w:t xml:space="preserve"> </w:t>
      </w:r>
    </w:p>
    <w:p w14:paraId="5F246DC3" w14:textId="68C620BD" w:rsidR="00A61FF4" w:rsidRDefault="00A61FF4" w:rsidP="00A61FF4">
      <w:pPr>
        <w:pStyle w:val="NoSpacing"/>
        <w:ind w:left="720" w:firstLine="720"/>
        <w:rPr>
          <w:i/>
          <w:iCs/>
        </w:rPr>
      </w:pPr>
      <w:r>
        <w:t xml:space="preserve">Class 3 thematic study: </w:t>
      </w:r>
      <w:r w:rsidR="00F92325" w:rsidRPr="00F92325">
        <w:rPr>
          <w:i/>
          <w:iCs/>
        </w:rPr>
        <w:t>How and why do people mark the significant events of life?</w:t>
      </w:r>
    </w:p>
    <w:p w14:paraId="4EEEED5A" w14:textId="77777777" w:rsidR="00BA2A39" w:rsidRDefault="00BA2A39" w:rsidP="00A61FF4">
      <w:pPr>
        <w:pStyle w:val="NoSpacing"/>
        <w:ind w:left="720" w:firstLine="720"/>
        <w:rPr>
          <w:i/>
          <w:iCs/>
        </w:rPr>
      </w:pPr>
    </w:p>
    <w:p w14:paraId="0CFC5879" w14:textId="490B5BA4" w:rsidR="00BA2A39" w:rsidRPr="00BA2A39" w:rsidRDefault="00BA2A39" w:rsidP="00BA2A39">
      <w:pPr>
        <w:pStyle w:val="NoSpacing"/>
        <w:rPr>
          <w:b/>
          <w:bCs/>
        </w:rPr>
      </w:pPr>
      <w:r w:rsidRPr="00BA2A39">
        <w:rPr>
          <w:b/>
          <w:bCs/>
        </w:rPr>
        <w:t>Food for Thought Update</w:t>
      </w:r>
    </w:p>
    <w:p w14:paraId="323A8AEE" w14:textId="1F8A4F68" w:rsidR="008D56BE" w:rsidRDefault="00BA2A39" w:rsidP="008D56BE">
      <w:pPr>
        <w:pStyle w:val="NoSpacing"/>
      </w:pPr>
      <w:r>
        <w:t xml:space="preserve">Sue Errington </w:t>
      </w:r>
      <w:r w:rsidR="009C6864">
        <w:t>visited</w:t>
      </w:r>
      <w:r w:rsidR="0069626E">
        <w:t xml:space="preserve"> 27.3.25 to meet with Ethos group and lead whole school assembly – artefacts were discussed, the lives of the people in Uganda, their happiness and contentment, and the use of gardening as a means of feeding families. This provided some thought-provoking moments for the children and discussions/ questions were particularly meaningful. </w:t>
      </w:r>
      <w:r w:rsidR="009C6864">
        <w:t xml:space="preserve"> </w:t>
      </w:r>
      <w:r w:rsidR="0069626E">
        <w:t xml:space="preserve">Sue visited </w:t>
      </w:r>
      <w:r w:rsidR="009C6864">
        <w:t xml:space="preserve">Uganda over Easter. She has delivered our artefacts bag, letters and a laptop. </w:t>
      </w:r>
      <w:r w:rsidR="001A463E">
        <w:t xml:space="preserve">We need to raise £50 towards the cost. </w:t>
      </w:r>
      <w:r w:rsidR="00A328C5">
        <w:t>Ethos Group to discuss how to do this.</w:t>
      </w:r>
    </w:p>
    <w:p w14:paraId="7B033573" w14:textId="77777777" w:rsidR="000154FC" w:rsidRDefault="000154FC" w:rsidP="008D56BE">
      <w:pPr>
        <w:pStyle w:val="NoSpacing"/>
      </w:pPr>
    </w:p>
    <w:p w14:paraId="708FBB30" w14:textId="5DA507EB" w:rsidR="000154FC" w:rsidRDefault="000154FC" w:rsidP="008D56BE">
      <w:pPr>
        <w:pStyle w:val="NoSpacing"/>
      </w:pPr>
      <w:r>
        <w:t>Seeds are now all planted</w:t>
      </w:r>
      <w:r w:rsidR="00765F87">
        <w:t xml:space="preserve"> in raised bed</w:t>
      </w:r>
      <w:r>
        <w:t xml:space="preserve">. Gardeners </w:t>
      </w:r>
      <w:r w:rsidR="0078460A">
        <w:t xml:space="preserve">are enjoying taking ownership. </w:t>
      </w:r>
      <w:r w:rsidR="0069626E">
        <w:t>(Huge thanks to Josh for supporting with this)</w:t>
      </w:r>
    </w:p>
    <w:p w14:paraId="1E8D4C65" w14:textId="77777777" w:rsidR="00E85492" w:rsidRDefault="00E85492" w:rsidP="008D56BE">
      <w:pPr>
        <w:pStyle w:val="NoSpacing"/>
      </w:pPr>
    </w:p>
    <w:p w14:paraId="21C67634" w14:textId="060DEC78" w:rsidR="00E85492" w:rsidRDefault="00E85492" w:rsidP="008D56BE">
      <w:pPr>
        <w:pStyle w:val="NoSpacing"/>
      </w:pPr>
      <w:r>
        <w:t>Next stage: to plan celebratory event.</w:t>
      </w:r>
    </w:p>
    <w:p w14:paraId="4A34AE97" w14:textId="77777777" w:rsidR="00E1120B" w:rsidRDefault="00E1120B" w:rsidP="008D56BE">
      <w:pPr>
        <w:pStyle w:val="NoSpacing"/>
      </w:pPr>
    </w:p>
    <w:p w14:paraId="34867383" w14:textId="1287B5C8" w:rsidR="00E1120B" w:rsidRDefault="0069626E" w:rsidP="008D56BE">
      <w:pPr>
        <w:pStyle w:val="NoSpacing"/>
        <w:rPr>
          <w:b/>
          <w:bCs/>
        </w:rPr>
      </w:pPr>
      <w:r>
        <w:rPr>
          <w:b/>
          <w:bCs/>
        </w:rPr>
        <w:t xml:space="preserve">2.4.25 </w:t>
      </w:r>
      <w:r w:rsidR="00E1120B">
        <w:rPr>
          <w:b/>
          <w:bCs/>
        </w:rPr>
        <w:t>Global Neighbours Silver Assessment</w:t>
      </w:r>
    </w:p>
    <w:p w14:paraId="6192846F" w14:textId="513F5AB5" w:rsidR="0001185E" w:rsidRDefault="0001185E" w:rsidP="008D56BE">
      <w:pPr>
        <w:pStyle w:val="NoSpacing"/>
      </w:pPr>
      <w:r>
        <w:t xml:space="preserve">Representatives from </w:t>
      </w:r>
      <w:r w:rsidR="00776273">
        <w:t>our</w:t>
      </w:r>
      <w:r>
        <w:t xml:space="preserve"> Eco and Ethos Group</w:t>
      </w:r>
      <w:r w:rsidR="00776273">
        <w:t>s</w:t>
      </w:r>
      <w:r w:rsidR="006A44D9">
        <w:t xml:space="preserve"> were able to talk about current projects, our reasons for supporting them and the impact. </w:t>
      </w:r>
      <w:r w:rsidR="00A55714">
        <w:t xml:space="preserve">Two children from each class shared their learning in RE, specially about Christian perspectives on suffering and injustice. </w:t>
      </w:r>
      <w:r w:rsidR="00776273">
        <w:t xml:space="preserve">KS2 were able to show </w:t>
      </w:r>
      <w:r w:rsidR="00C2332F">
        <w:t>G</w:t>
      </w:r>
      <w:r w:rsidR="005E0F26">
        <w:t>N</w:t>
      </w:r>
      <w:r w:rsidR="00C2332F">
        <w:t xml:space="preserve"> themes </w:t>
      </w:r>
      <w:r w:rsidR="00233C94">
        <w:t>across</w:t>
      </w:r>
      <w:r w:rsidR="00C2332F">
        <w:t xml:space="preserve"> other subjects (e.g. </w:t>
      </w:r>
      <w:r w:rsidR="00E85492">
        <w:t>t</w:t>
      </w:r>
      <w:r w:rsidR="005E0F26">
        <w:t>he British Empi</w:t>
      </w:r>
      <w:r w:rsidR="00565EDE">
        <w:t xml:space="preserve">re, key historical </w:t>
      </w:r>
      <w:r w:rsidR="00C07956">
        <w:t xml:space="preserve">and scientific </w:t>
      </w:r>
      <w:r w:rsidR="00565EDE">
        <w:t>figures</w:t>
      </w:r>
      <w:r w:rsidR="00E85492">
        <w:t>)</w:t>
      </w:r>
      <w:r w:rsidR="00233C94">
        <w:t>.</w:t>
      </w:r>
    </w:p>
    <w:p w14:paraId="1A731E8E" w14:textId="56C8A7B6" w:rsidR="0069626E" w:rsidRPr="0001185E" w:rsidRDefault="0069626E" w:rsidP="008D56BE">
      <w:pPr>
        <w:pStyle w:val="NoSpacing"/>
      </w:pPr>
      <w:r>
        <w:t>This was a rigorous process and demanded much from Anna and the children – questions were deep, challenging and required our determination to prove our worth to the assessor.</w:t>
      </w:r>
    </w:p>
    <w:p w14:paraId="7A6360B3" w14:textId="77777777" w:rsidR="00E1120B" w:rsidRPr="00E1120B" w:rsidRDefault="00E1120B" w:rsidP="008D56BE">
      <w:pPr>
        <w:pStyle w:val="NoSpacing"/>
      </w:pPr>
    </w:p>
    <w:p w14:paraId="7C69F9CC" w14:textId="77777777" w:rsidR="00F80861" w:rsidRDefault="00F80861" w:rsidP="000154FC">
      <w:pPr>
        <w:rPr>
          <w:rFonts w:ascii="Arial" w:hAnsi="Arial" w:cs="Arial"/>
          <w:b/>
          <w:bCs/>
        </w:rPr>
      </w:pPr>
    </w:p>
    <w:p w14:paraId="244210A0" w14:textId="5BE10714" w:rsidR="008D56BE" w:rsidRPr="008D56BE" w:rsidRDefault="00F80861" w:rsidP="008D56BE">
      <w:pPr>
        <w:ind w:left="1440" w:hanging="1440"/>
        <w:jc w:val="center"/>
        <w:rPr>
          <w:rFonts w:ascii="Arial" w:hAnsi="Arial" w:cs="Arial"/>
          <w:b/>
          <w:bCs/>
        </w:rPr>
      </w:pPr>
      <w:r w:rsidRPr="00F651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5DEF2DB1" wp14:editId="500F38A5">
            <wp:simplePos x="0" y="0"/>
            <wp:positionH relativeFrom="margin">
              <wp:posOffset>5650865</wp:posOffset>
            </wp:positionH>
            <wp:positionV relativeFrom="paragraph">
              <wp:posOffset>7620</wp:posOffset>
            </wp:positionV>
            <wp:extent cx="1094105" cy="1035685"/>
            <wp:effectExtent l="0" t="0" r="0" b="0"/>
            <wp:wrapSquare wrapText="bothSides"/>
            <wp:docPr id="1725298740" name="Picture 1725298740" descr="A blue and white shield with a key and a 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hield with a key and a r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6BE" w:rsidRPr="008D56BE">
        <w:rPr>
          <w:rFonts w:ascii="Arial" w:hAnsi="Arial" w:cs="Arial"/>
          <w:b/>
          <w:bCs/>
        </w:rPr>
        <w:t>LANDSCOVE C OF E PRIMARY SCHOOL</w:t>
      </w:r>
    </w:p>
    <w:p w14:paraId="15848CE4" w14:textId="4FE9A9DB" w:rsidR="008D56BE" w:rsidRPr="008D56BE" w:rsidRDefault="008D56BE" w:rsidP="008D56BE">
      <w:pPr>
        <w:ind w:left="1440" w:hanging="1440"/>
        <w:jc w:val="center"/>
        <w:rPr>
          <w:rFonts w:ascii="Arial" w:hAnsi="Arial" w:cs="Arial"/>
          <w:b/>
          <w:bCs/>
        </w:rPr>
      </w:pPr>
      <w:r w:rsidRPr="008D56BE">
        <w:rPr>
          <w:rFonts w:ascii="Arial" w:hAnsi="Arial" w:cs="Arial"/>
          <w:b/>
          <w:bCs/>
        </w:rPr>
        <w:t>Academy Head Report for the School Ethos Group</w:t>
      </w:r>
    </w:p>
    <w:p w14:paraId="191DB43D" w14:textId="77777777" w:rsidR="008D56BE" w:rsidRPr="008D56BE" w:rsidRDefault="008D56BE" w:rsidP="008D56BE">
      <w:pPr>
        <w:ind w:left="1440" w:hanging="144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</w:tblGrid>
      <w:tr w:rsidR="002450B0" w14:paraId="55CBE62B" w14:textId="77777777" w:rsidTr="0092431B">
        <w:trPr>
          <w:trHeight w:val="286"/>
        </w:trPr>
        <w:tc>
          <w:tcPr>
            <w:tcW w:w="704" w:type="dxa"/>
          </w:tcPr>
          <w:p w14:paraId="44BB0415" w14:textId="19F3C1AB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992" w:type="dxa"/>
          </w:tcPr>
          <w:p w14:paraId="55987BA2" w14:textId="338E41CB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450B0" w14:paraId="15BB8EE4" w14:textId="77777777" w:rsidTr="0092431B">
        <w:trPr>
          <w:trHeight w:val="286"/>
        </w:trPr>
        <w:tc>
          <w:tcPr>
            <w:tcW w:w="704" w:type="dxa"/>
          </w:tcPr>
          <w:p w14:paraId="0A49E42E" w14:textId="7E5562D6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Y1</w:t>
            </w:r>
          </w:p>
        </w:tc>
        <w:tc>
          <w:tcPr>
            <w:tcW w:w="992" w:type="dxa"/>
          </w:tcPr>
          <w:p w14:paraId="4FC3630B" w14:textId="7AA93135" w:rsidR="002450B0" w:rsidRPr="002450B0" w:rsidRDefault="00F26FC5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450B0" w14:paraId="54C04EDE" w14:textId="77777777" w:rsidTr="0092431B">
        <w:trPr>
          <w:trHeight w:val="274"/>
        </w:trPr>
        <w:tc>
          <w:tcPr>
            <w:tcW w:w="704" w:type="dxa"/>
          </w:tcPr>
          <w:p w14:paraId="576577E6" w14:textId="019D0A22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Y2</w:t>
            </w:r>
          </w:p>
        </w:tc>
        <w:tc>
          <w:tcPr>
            <w:tcW w:w="992" w:type="dxa"/>
          </w:tcPr>
          <w:p w14:paraId="6AB59FCC" w14:textId="0EDB9A62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450B0" w14:paraId="35E274CD" w14:textId="77777777" w:rsidTr="0092431B">
        <w:trPr>
          <w:trHeight w:val="286"/>
        </w:trPr>
        <w:tc>
          <w:tcPr>
            <w:tcW w:w="704" w:type="dxa"/>
          </w:tcPr>
          <w:p w14:paraId="709E7ADB" w14:textId="3F770F8F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Y3</w:t>
            </w:r>
          </w:p>
        </w:tc>
        <w:tc>
          <w:tcPr>
            <w:tcW w:w="992" w:type="dxa"/>
          </w:tcPr>
          <w:p w14:paraId="0ADC0618" w14:textId="541EDE87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450B0" w14:paraId="74D01FFA" w14:textId="77777777" w:rsidTr="0092431B">
        <w:trPr>
          <w:trHeight w:val="286"/>
        </w:trPr>
        <w:tc>
          <w:tcPr>
            <w:tcW w:w="704" w:type="dxa"/>
          </w:tcPr>
          <w:p w14:paraId="4BA7AB26" w14:textId="79C07620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Y4</w:t>
            </w:r>
          </w:p>
        </w:tc>
        <w:tc>
          <w:tcPr>
            <w:tcW w:w="992" w:type="dxa"/>
          </w:tcPr>
          <w:p w14:paraId="7A5DA000" w14:textId="56E2E68F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450B0" w14:paraId="28606BF4" w14:textId="77777777" w:rsidTr="0092431B">
        <w:trPr>
          <w:trHeight w:val="286"/>
        </w:trPr>
        <w:tc>
          <w:tcPr>
            <w:tcW w:w="704" w:type="dxa"/>
          </w:tcPr>
          <w:p w14:paraId="6F679CF3" w14:textId="4A6DE4E3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Y5</w:t>
            </w:r>
          </w:p>
        </w:tc>
        <w:tc>
          <w:tcPr>
            <w:tcW w:w="992" w:type="dxa"/>
          </w:tcPr>
          <w:p w14:paraId="74FCFC1A" w14:textId="7C144ADF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26F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50B0" w14:paraId="6049BE52" w14:textId="77777777" w:rsidTr="0092431B">
        <w:trPr>
          <w:trHeight w:val="286"/>
        </w:trPr>
        <w:tc>
          <w:tcPr>
            <w:tcW w:w="704" w:type="dxa"/>
          </w:tcPr>
          <w:p w14:paraId="161A48E2" w14:textId="1F94F627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>Y6</w:t>
            </w:r>
          </w:p>
        </w:tc>
        <w:tc>
          <w:tcPr>
            <w:tcW w:w="992" w:type="dxa"/>
          </w:tcPr>
          <w:p w14:paraId="096AC665" w14:textId="7612038F" w:rsidR="002450B0" w:rsidRPr="002450B0" w:rsidRDefault="0092431B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26F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450B0" w14:paraId="457999F2" w14:textId="77777777" w:rsidTr="0092431B">
        <w:trPr>
          <w:trHeight w:val="286"/>
        </w:trPr>
        <w:tc>
          <w:tcPr>
            <w:tcW w:w="704" w:type="dxa"/>
          </w:tcPr>
          <w:p w14:paraId="08390898" w14:textId="1C7E3984" w:rsidR="002450B0" w:rsidRPr="002450B0" w:rsidRDefault="002450B0" w:rsidP="002450B0">
            <w:pPr>
              <w:rPr>
                <w:rFonts w:ascii="Arial" w:hAnsi="Arial" w:cs="Arial"/>
                <w:sz w:val="22"/>
                <w:szCs w:val="22"/>
              </w:rPr>
            </w:pPr>
            <w:r w:rsidRPr="002450B0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</w:tcPr>
          <w:p w14:paraId="0F0B744E" w14:textId="08665A87" w:rsidR="002450B0" w:rsidRPr="002450B0" w:rsidRDefault="00F26FC5" w:rsidP="002450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14:paraId="23983E7C" w14:textId="23836F3E" w:rsidR="008D56BE" w:rsidRPr="002450B0" w:rsidRDefault="008D56BE" w:rsidP="008D56BE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2450B0">
        <w:rPr>
          <w:rFonts w:ascii="Arial" w:hAnsi="Arial" w:cs="Arial"/>
          <w:b/>
          <w:bCs/>
          <w:sz w:val="22"/>
          <w:szCs w:val="22"/>
        </w:rPr>
        <w:t xml:space="preserve">PUPIL NUMBERS </w:t>
      </w:r>
      <w:r w:rsidR="002450B0">
        <w:rPr>
          <w:rFonts w:ascii="Arial" w:hAnsi="Arial" w:cs="Arial"/>
          <w:b/>
          <w:bCs/>
          <w:sz w:val="22"/>
          <w:szCs w:val="22"/>
        </w:rPr>
        <w:t xml:space="preserve">                         CLASS ORGANISATION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418"/>
        <w:gridCol w:w="3505"/>
      </w:tblGrid>
      <w:tr w:rsidR="002450B0" w14:paraId="0833CAEA" w14:textId="77777777" w:rsidTr="0092431B">
        <w:trPr>
          <w:trHeight w:val="305"/>
        </w:trPr>
        <w:tc>
          <w:tcPr>
            <w:tcW w:w="1957" w:type="dxa"/>
          </w:tcPr>
          <w:p w14:paraId="38D86D4C" w14:textId="6C938D7B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1418" w:type="dxa"/>
          </w:tcPr>
          <w:p w14:paraId="61E5C6DD" w14:textId="73A791B5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3505" w:type="dxa"/>
          </w:tcPr>
          <w:p w14:paraId="470AE659" w14:textId="7E8DBE6B" w:rsidR="002450B0" w:rsidRDefault="002450B0" w:rsidP="002450B0">
            <w:pPr>
              <w:rPr>
                <w:rFonts w:ascii="Arial" w:hAnsi="Arial" w:cs="Arial"/>
              </w:rPr>
            </w:pPr>
            <w:r w:rsidRPr="00EB04ED">
              <w:rPr>
                <w:rFonts w:ascii="Arial" w:hAnsi="Arial" w:cs="Arial"/>
                <w:sz w:val="22"/>
                <w:szCs w:val="22"/>
              </w:rPr>
              <w:t>Rebecca Barons &amp; Jo Woods</w:t>
            </w:r>
          </w:p>
        </w:tc>
      </w:tr>
      <w:tr w:rsidR="002450B0" w14:paraId="06654981" w14:textId="77777777" w:rsidTr="0092431B">
        <w:trPr>
          <w:trHeight w:val="305"/>
        </w:trPr>
        <w:tc>
          <w:tcPr>
            <w:tcW w:w="1957" w:type="dxa"/>
          </w:tcPr>
          <w:p w14:paraId="45FC19AC" w14:textId="5B85FEEE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1418" w:type="dxa"/>
          </w:tcPr>
          <w:p w14:paraId="7371AAD5" w14:textId="3E91D684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Y1&amp;2</w:t>
            </w:r>
          </w:p>
        </w:tc>
        <w:tc>
          <w:tcPr>
            <w:tcW w:w="3505" w:type="dxa"/>
          </w:tcPr>
          <w:p w14:paraId="6AB394ED" w14:textId="7BDF4890" w:rsidR="002450B0" w:rsidRDefault="002450B0" w:rsidP="002450B0">
            <w:pPr>
              <w:rPr>
                <w:rFonts w:ascii="Arial" w:hAnsi="Arial" w:cs="Arial"/>
              </w:rPr>
            </w:pPr>
            <w:r w:rsidRPr="001A7ECB">
              <w:rPr>
                <w:rFonts w:ascii="Arial" w:hAnsi="Arial" w:cs="Arial"/>
                <w:sz w:val="22"/>
                <w:szCs w:val="22"/>
              </w:rPr>
              <w:t>Jasmine Capaldi</w:t>
            </w:r>
          </w:p>
        </w:tc>
      </w:tr>
      <w:tr w:rsidR="002450B0" w14:paraId="6B4BA669" w14:textId="77777777" w:rsidTr="0092431B">
        <w:trPr>
          <w:trHeight w:val="291"/>
        </w:trPr>
        <w:tc>
          <w:tcPr>
            <w:tcW w:w="1957" w:type="dxa"/>
          </w:tcPr>
          <w:p w14:paraId="76C18192" w14:textId="6876D47A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1418" w:type="dxa"/>
          </w:tcPr>
          <w:p w14:paraId="7894C894" w14:textId="31C24DA6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Y3&amp;4</w:t>
            </w:r>
          </w:p>
        </w:tc>
        <w:tc>
          <w:tcPr>
            <w:tcW w:w="3505" w:type="dxa"/>
          </w:tcPr>
          <w:p w14:paraId="7EDFD06B" w14:textId="0629A06A" w:rsidR="002450B0" w:rsidRDefault="002450B0" w:rsidP="002450B0">
            <w:pPr>
              <w:rPr>
                <w:rFonts w:ascii="Arial" w:hAnsi="Arial" w:cs="Arial"/>
              </w:rPr>
            </w:pPr>
            <w:r w:rsidRPr="00A53FCE">
              <w:rPr>
                <w:rFonts w:ascii="Arial" w:hAnsi="Arial" w:cs="Arial"/>
                <w:sz w:val="22"/>
                <w:szCs w:val="22"/>
              </w:rPr>
              <w:t>Luke Ansermoz</w:t>
            </w:r>
          </w:p>
        </w:tc>
      </w:tr>
      <w:tr w:rsidR="002450B0" w14:paraId="24EB65FC" w14:textId="77777777" w:rsidTr="0092431B">
        <w:trPr>
          <w:trHeight w:val="305"/>
        </w:trPr>
        <w:tc>
          <w:tcPr>
            <w:tcW w:w="1957" w:type="dxa"/>
          </w:tcPr>
          <w:p w14:paraId="503BE8A1" w14:textId="60D9F0BE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1418" w:type="dxa"/>
          </w:tcPr>
          <w:p w14:paraId="25584447" w14:textId="23F593E0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Y5&amp;6</w:t>
            </w:r>
          </w:p>
        </w:tc>
        <w:tc>
          <w:tcPr>
            <w:tcW w:w="3505" w:type="dxa"/>
          </w:tcPr>
          <w:p w14:paraId="46401ED3" w14:textId="1F36AC9A" w:rsidR="002450B0" w:rsidRDefault="002450B0" w:rsidP="002450B0">
            <w:pPr>
              <w:rPr>
                <w:rFonts w:ascii="Arial" w:hAnsi="Arial" w:cs="Arial"/>
              </w:rPr>
            </w:pPr>
            <w:r w:rsidRPr="00CE0368">
              <w:rPr>
                <w:rFonts w:ascii="Arial" w:hAnsi="Arial" w:cs="Arial"/>
                <w:sz w:val="22"/>
                <w:szCs w:val="22"/>
              </w:rPr>
              <w:t>Anna Neville &amp; Emily Hart</w:t>
            </w:r>
          </w:p>
        </w:tc>
      </w:tr>
    </w:tbl>
    <w:p w14:paraId="598EEA67" w14:textId="00672B45" w:rsidR="008D56BE" w:rsidRPr="008D56BE" w:rsidRDefault="008D56BE" w:rsidP="008D56BE">
      <w:pPr>
        <w:ind w:left="1440" w:hanging="1440"/>
        <w:rPr>
          <w:rFonts w:ascii="Arial" w:hAnsi="Arial" w:cs="Arial"/>
        </w:rPr>
      </w:pPr>
    </w:p>
    <w:p w14:paraId="05C84FDA" w14:textId="77777777" w:rsidR="00FC695C" w:rsidRDefault="00FC695C" w:rsidP="00FC695C">
      <w:pPr>
        <w:rPr>
          <w:rFonts w:ascii="Arial" w:hAnsi="Arial" w:cs="Arial"/>
          <w:sz w:val="22"/>
          <w:szCs w:val="22"/>
        </w:rPr>
      </w:pPr>
    </w:p>
    <w:p w14:paraId="4BC23CA0" w14:textId="77777777" w:rsidR="00FC695C" w:rsidRDefault="00FC695C" w:rsidP="00FC695C">
      <w:pPr>
        <w:rPr>
          <w:rFonts w:ascii="Arial" w:hAnsi="Arial" w:cs="Arial"/>
          <w:sz w:val="22"/>
          <w:szCs w:val="22"/>
        </w:rPr>
      </w:pPr>
    </w:p>
    <w:p w14:paraId="3A3A94EB" w14:textId="317147A8" w:rsidR="008D56BE" w:rsidRPr="002450B0" w:rsidRDefault="008D56BE" w:rsidP="008D56BE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2450B0">
        <w:rPr>
          <w:rFonts w:ascii="Arial" w:hAnsi="Arial" w:cs="Arial"/>
          <w:b/>
          <w:bCs/>
          <w:sz w:val="22"/>
          <w:szCs w:val="22"/>
        </w:rPr>
        <w:t xml:space="preserve">SCHOOL IMPROVEMENT PLAN &amp; SCHOOL SELF EVALUATION: </w:t>
      </w:r>
    </w:p>
    <w:p w14:paraId="024876FE" w14:textId="3E97F117" w:rsidR="00706B1A" w:rsidRDefault="008D56BE" w:rsidP="008D56BE">
      <w:pPr>
        <w:ind w:left="1440" w:hanging="1440"/>
        <w:rPr>
          <w:rFonts w:ascii="Arial" w:hAnsi="Arial" w:cs="Arial"/>
          <w:sz w:val="22"/>
          <w:szCs w:val="22"/>
        </w:rPr>
      </w:pPr>
      <w:r w:rsidRPr="008D56BE">
        <w:rPr>
          <w:rFonts w:ascii="Arial" w:hAnsi="Arial" w:cs="Arial"/>
          <w:sz w:val="22"/>
          <w:szCs w:val="22"/>
        </w:rPr>
        <w:t xml:space="preserve">Staff meetings this </w:t>
      </w:r>
      <w:r w:rsidR="002450B0">
        <w:rPr>
          <w:rFonts w:ascii="Arial" w:hAnsi="Arial" w:cs="Arial"/>
          <w:sz w:val="22"/>
          <w:szCs w:val="22"/>
        </w:rPr>
        <w:t xml:space="preserve">half </w:t>
      </w:r>
      <w:r w:rsidRPr="008D56BE">
        <w:rPr>
          <w:rFonts w:ascii="Arial" w:hAnsi="Arial" w:cs="Arial"/>
          <w:sz w:val="22"/>
          <w:szCs w:val="22"/>
        </w:rPr>
        <w:t>term</w:t>
      </w:r>
      <w:r w:rsidR="00FC695C">
        <w:rPr>
          <w:rFonts w:ascii="Arial" w:hAnsi="Arial" w:cs="Arial"/>
          <w:sz w:val="22"/>
          <w:szCs w:val="22"/>
        </w:rPr>
        <w:t xml:space="preserve"> have/</w:t>
      </w:r>
      <w:r w:rsidRPr="008D56BE">
        <w:rPr>
          <w:rFonts w:ascii="Arial" w:hAnsi="Arial" w:cs="Arial"/>
          <w:sz w:val="22"/>
          <w:szCs w:val="22"/>
        </w:rPr>
        <w:t>will cover:</w:t>
      </w:r>
    </w:p>
    <w:p w14:paraId="51ABD8F4" w14:textId="77777777" w:rsidR="007C4160" w:rsidRDefault="007C4160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formats – new edits to be agreed</w:t>
      </w:r>
    </w:p>
    <w:p w14:paraId="7A953B89" w14:textId="35B73CFF" w:rsidR="00FC695C" w:rsidRPr="00DB5788" w:rsidRDefault="00FC695C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B5788">
        <w:rPr>
          <w:rFonts w:ascii="Arial" w:hAnsi="Arial" w:cs="Arial"/>
          <w:sz w:val="22"/>
          <w:szCs w:val="22"/>
        </w:rPr>
        <w:t xml:space="preserve">Sustainability </w:t>
      </w:r>
      <w:r w:rsidR="00F26FC5">
        <w:rPr>
          <w:rFonts w:ascii="Arial" w:hAnsi="Arial" w:cs="Arial"/>
          <w:sz w:val="22"/>
          <w:szCs w:val="22"/>
        </w:rPr>
        <w:t xml:space="preserve">action </w:t>
      </w:r>
      <w:r w:rsidRPr="00DB5788">
        <w:rPr>
          <w:rFonts w:ascii="Arial" w:hAnsi="Arial" w:cs="Arial"/>
          <w:sz w:val="22"/>
          <w:szCs w:val="22"/>
        </w:rPr>
        <w:t>planning</w:t>
      </w:r>
      <w:r w:rsidR="00F26FC5">
        <w:rPr>
          <w:rFonts w:ascii="Arial" w:hAnsi="Arial" w:cs="Arial"/>
          <w:sz w:val="22"/>
          <w:szCs w:val="22"/>
        </w:rPr>
        <w:t xml:space="preserve"> for the coming year</w:t>
      </w:r>
    </w:p>
    <w:p w14:paraId="434EE4CB" w14:textId="3FB907AA" w:rsidR="00FC695C" w:rsidRPr="00DB5788" w:rsidRDefault="00FC695C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B5788">
        <w:rPr>
          <w:rFonts w:ascii="Arial" w:hAnsi="Arial" w:cs="Arial"/>
          <w:sz w:val="22"/>
          <w:szCs w:val="22"/>
        </w:rPr>
        <w:lastRenderedPageBreak/>
        <w:t>Computing, geography &amp; DT book looks</w:t>
      </w:r>
    </w:p>
    <w:p w14:paraId="1D276DBB" w14:textId="01E9F2F8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</w:t>
      </w:r>
    </w:p>
    <w:p w14:paraId="569E51C1" w14:textId="30339017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>OAIP audit update/actions to date</w:t>
      </w:r>
    </w:p>
    <w:p w14:paraId="30C14DA1" w14:textId="433565F6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SIAMS</w:t>
      </w:r>
    </w:p>
    <w:p w14:paraId="6672C5F4" w14:textId="76C2F31F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Writing moderation &amp; English writing review and next steps</w:t>
      </w:r>
    </w:p>
    <w:p w14:paraId="15E102DA" w14:textId="00EB975B" w:rsidR="00B774A5" w:rsidRDefault="00B774A5" w:rsidP="00FC6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>SEN/PP analysis and intervention. Next steps.</w:t>
      </w:r>
    </w:p>
    <w:p w14:paraId="27F7C2F7" w14:textId="784D4D8E" w:rsidR="00F26FC5" w:rsidRPr="00F26FC5" w:rsidRDefault="00F26FC5" w:rsidP="00F26FC5">
      <w:pPr>
        <w:ind w:left="360"/>
        <w:rPr>
          <w:rFonts w:ascii="Arial" w:hAnsi="Arial" w:cs="Arial"/>
          <w:sz w:val="22"/>
          <w:szCs w:val="22"/>
        </w:rPr>
      </w:pPr>
      <w:r w:rsidRPr="00F26FC5">
        <w:rPr>
          <w:rFonts w:ascii="Arial" w:hAnsi="Arial" w:cs="Arial"/>
          <w:b/>
          <w:bCs/>
          <w:sz w:val="22"/>
          <w:szCs w:val="22"/>
        </w:rPr>
        <w:t>Ofsted have been! We await their report</w:t>
      </w:r>
      <w:r>
        <w:rPr>
          <w:rFonts w:ascii="Arial" w:hAnsi="Arial" w:cs="Arial"/>
          <w:sz w:val="22"/>
          <w:szCs w:val="22"/>
        </w:rPr>
        <w:t>.</w:t>
      </w:r>
      <w:r w:rsidR="0069626E">
        <w:rPr>
          <w:rFonts w:ascii="Arial" w:hAnsi="Arial" w:cs="Arial"/>
          <w:sz w:val="22"/>
          <w:szCs w:val="22"/>
        </w:rPr>
        <w:t xml:space="preserve"> This was an ungraded inspection and as such will not give us any graded outcomes in the areas inspected – Quality of </w:t>
      </w:r>
      <w:r w:rsidR="004F7BBE">
        <w:rPr>
          <w:rFonts w:ascii="Arial" w:hAnsi="Arial" w:cs="Arial"/>
          <w:sz w:val="22"/>
          <w:szCs w:val="22"/>
        </w:rPr>
        <w:t>E</w:t>
      </w:r>
      <w:r w:rsidR="0069626E">
        <w:rPr>
          <w:rFonts w:ascii="Arial" w:hAnsi="Arial" w:cs="Arial"/>
          <w:sz w:val="22"/>
          <w:szCs w:val="22"/>
        </w:rPr>
        <w:t xml:space="preserve">ducation, Personal </w:t>
      </w:r>
      <w:r w:rsidR="004F7BBE">
        <w:rPr>
          <w:rFonts w:ascii="Arial" w:hAnsi="Arial" w:cs="Arial"/>
          <w:sz w:val="22"/>
          <w:szCs w:val="22"/>
        </w:rPr>
        <w:t>D</w:t>
      </w:r>
      <w:r w:rsidR="0069626E">
        <w:rPr>
          <w:rFonts w:ascii="Arial" w:hAnsi="Arial" w:cs="Arial"/>
          <w:sz w:val="22"/>
          <w:szCs w:val="22"/>
        </w:rPr>
        <w:t xml:space="preserve">evelopment, Behaviour &amp; </w:t>
      </w:r>
      <w:r w:rsidR="004F7BBE">
        <w:rPr>
          <w:rFonts w:ascii="Arial" w:hAnsi="Arial" w:cs="Arial"/>
          <w:sz w:val="22"/>
          <w:szCs w:val="22"/>
        </w:rPr>
        <w:t>A</w:t>
      </w:r>
      <w:r w:rsidR="0069626E">
        <w:rPr>
          <w:rFonts w:ascii="Arial" w:hAnsi="Arial" w:cs="Arial"/>
          <w:sz w:val="22"/>
          <w:szCs w:val="22"/>
        </w:rPr>
        <w:t xml:space="preserve">ttitudes, Leadership </w:t>
      </w:r>
      <w:r w:rsidR="004F7BBE">
        <w:rPr>
          <w:rFonts w:ascii="Arial" w:hAnsi="Arial" w:cs="Arial"/>
          <w:sz w:val="22"/>
          <w:szCs w:val="22"/>
        </w:rPr>
        <w:t>&amp;</w:t>
      </w:r>
      <w:r w:rsidR="0069626E">
        <w:rPr>
          <w:rFonts w:ascii="Arial" w:hAnsi="Arial" w:cs="Arial"/>
          <w:sz w:val="22"/>
          <w:szCs w:val="22"/>
        </w:rPr>
        <w:t xml:space="preserve"> </w:t>
      </w:r>
      <w:r w:rsidR="004F7BBE">
        <w:rPr>
          <w:rFonts w:ascii="Arial" w:hAnsi="Arial" w:cs="Arial"/>
          <w:sz w:val="22"/>
          <w:szCs w:val="22"/>
        </w:rPr>
        <w:t>M</w:t>
      </w:r>
      <w:r w:rsidR="0069626E">
        <w:rPr>
          <w:rFonts w:ascii="Arial" w:hAnsi="Arial" w:cs="Arial"/>
          <w:sz w:val="22"/>
          <w:szCs w:val="22"/>
        </w:rPr>
        <w:t>anagement</w:t>
      </w:r>
      <w:r w:rsidR="004F7BBE">
        <w:rPr>
          <w:rFonts w:ascii="Arial" w:hAnsi="Arial" w:cs="Arial"/>
          <w:sz w:val="22"/>
          <w:szCs w:val="22"/>
        </w:rPr>
        <w:t xml:space="preserve"> and Early Years</w:t>
      </w:r>
      <w:r w:rsidR="0069626E">
        <w:rPr>
          <w:rFonts w:ascii="Arial" w:hAnsi="Arial" w:cs="Arial"/>
          <w:sz w:val="22"/>
          <w:szCs w:val="22"/>
        </w:rPr>
        <w:t xml:space="preserve">. </w:t>
      </w:r>
      <w:r w:rsidR="004F7BBE">
        <w:rPr>
          <w:rFonts w:ascii="Arial" w:hAnsi="Arial" w:cs="Arial"/>
          <w:sz w:val="22"/>
          <w:szCs w:val="22"/>
        </w:rPr>
        <w:t>Our inspector was disappointed for us that this was the case.</w:t>
      </w:r>
    </w:p>
    <w:p w14:paraId="123D8C4B" w14:textId="77777777" w:rsidR="00365CE7" w:rsidRPr="00A71197" w:rsidRDefault="00365CE7" w:rsidP="00365CE7">
      <w:pPr>
        <w:rPr>
          <w:rFonts w:ascii="Arial" w:eastAsia="Arial" w:hAnsi="Arial" w:cs="Arial"/>
          <w:b/>
        </w:rPr>
      </w:pPr>
      <w:r w:rsidRPr="00A71197">
        <w:rPr>
          <w:rFonts w:ascii="Arial" w:eastAsia="Arial" w:hAnsi="Arial" w:cs="Arial"/>
          <w:b/>
        </w:rPr>
        <w:t>OTHER INFORMATION – VISITORS - COURSES ETC</w:t>
      </w:r>
    </w:p>
    <w:p w14:paraId="128614FE" w14:textId="6682456C" w:rsidR="0054710E" w:rsidRDefault="0054710E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Class assemblies took place last term – lovely celebration of learning</w:t>
      </w:r>
    </w:p>
    <w:p w14:paraId="452929A8" w14:textId="28B22E76" w:rsidR="00FC695C" w:rsidRDefault="00FC695C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5.3.25 Jill met with national leader Will Ewen from Let’s go zero to discuss our sustainability plan and next steps. Matt Matthew, deputy CEO also attend</w:t>
      </w:r>
      <w:r w:rsidR="00F26FC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. </w:t>
      </w:r>
      <w:r w:rsidR="00F26FC5">
        <w:rPr>
          <w:rFonts w:ascii="Arial" w:hAnsi="Arial" w:cs="Arial"/>
        </w:rPr>
        <w:t>We now have a key priority set for the next academic year.</w:t>
      </w:r>
    </w:p>
    <w:p w14:paraId="6807A554" w14:textId="11A67C18" w:rsidR="00E33197" w:rsidRDefault="00E33197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14.3.25 C1 </w:t>
      </w:r>
      <w:r w:rsidRPr="00A71197">
        <w:rPr>
          <w:rFonts w:ascii="Arial" w:hAnsi="Arial" w:cs="Arial"/>
        </w:rPr>
        <w:t>educational visit</w:t>
      </w:r>
      <w:r>
        <w:rPr>
          <w:rFonts w:ascii="Arial" w:hAnsi="Arial" w:cs="Arial"/>
        </w:rPr>
        <w:t xml:space="preserve"> to Buckfast Abbey </w:t>
      </w:r>
      <w:r w:rsidR="0054710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Easter</w:t>
      </w:r>
    </w:p>
    <w:p w14:paraId="2C6E1B3C" w14:textId="2382B73B" w:rsidR="0054710E" w:rsidRDefault="0054710E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18.3.25 TA CPOMs training with Jill</w:t>
      </w:r>
    </w:p>
    <w:p w14:paraId="6A478442" w14:textId="45B8DB6A" w:rsidR="0054710E" w:rsidRDefault="0054710E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20.3.25 Jill &amp; Anna attended diocese conference – flourishing school leaders </w:t>
      </w:r>
    </w:p>
    <w:p w14:paraId="119A3D8B" w14:textId="732F4EF3" w:rsidR="0054710E" w:rsidRPr="00FC695C" w:rsidRDefault="0054710E" w:rsidP="00A71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27.3.25 Dentist visited C2 - workshop</w:t>
      </w:r>
    </w:p>
    <w:p w14:paraId="5A98B02E" w14:textId="73855FCE" w:rsidR="00A71197" w:rsidRDefault="00FC695C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28.3.25 </w:t>
      </w:r>
      <w:r w:rsidR="00A71197" w:rsidRPr="00A71197">
        <w:rPr>
          <w:rFonts w:ascii="Arial" w:hAnsi="Arial" w:cs="Arial"/>
        </w:rPr>
        <w:t>Mothering Friday Service in St. Matthew’s</w:t>
      </w:r>
    </w:p>
    <w:p w14:paraId="05347DFC" w14:textId="1C93C377" w:rsidR="0054710E" w:rsidRDefault="0054710E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28.3.25 C3 Handball event</w:t>
      </w:r>
    </w:p>
    <w:p w14:paraId="701A323D" w14:textId="30530F05" w:rsidR="00F26FC5" w:rsidRDefault="00F26FC5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1.4.25 Ofsted inspection</w:t>
      </w:r>
      <w:r w:rsidR="0069626E">
        <w:rPr>
          <w:rFonts w:ascii="Arial" w:hAnsi="Arial" w:cs="Arial"/>
        </w:rPr>
        <w:t xml:space="preserve"> – we are awaiting the report. </w:t>
      </w:r>
    </w:p>
    <w:p w14:paraId="36C2F349" w14:textId="563F7BC0" w:rsidR="00F26FC5" w:rsidRDefault="00F26FC5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2.4.25 Global neighbours </w:t>
      </w:r>
      <w:r w:rsidR="0054710E">
        <w:rPr>
          <w:rFonts w:ascii="Arial" w:hAnsi="Arial" w:cs="Arial"/>
        </w:rPr>
        <w:t>silver</w:t>
      </w:r>
      <w:r>
        <w:rPr>
          <w:rFonts w:ascii="Arial" w:hAnsi="Arial" w:cs="Arial"/>
        </w:rPr>
        <w:t xml:space="preserve"> assessor visited to judge evidence</w:t>
      </w:r>
    </w:p>
    <w:p w14:paraId="3296840F" w14:textId="461531C1" w:rsidR="00E33197" w:rsidRDefault="00E33197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4.4.25 </w:t>
      </w:r>
      <w:r w:rsidRPr="00E33197">
        <w:rPr>
          <w:rFonts w:ascii="Arial" w:hAnsi="Arial" w:cs="Arial"/>
        </w:rPr>
        <w:t>Easter Service St Matthews</w:t>
      </w:r>
      <w:r>
        <w:rPr>
          <w:rFonts w:ascii="Arial" w:hAnsi="Arial" w:cs="Arial"/>
        </w:rPr>
        <w:t xml:space="preserve"> for the children</w:t>
      </w:r>
    </w:p>
    <w:p w14:paraId="033C1F7B" w14:textId="65D444F4" w:rsidR="0054710E" w:rsidRDefault="0054710E" w:rsidP="00365C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4.4.25 </w:t>
      </w:r>
      <w:r w:rsidRPr="0054710E">
        <w:rPr>
          <w:rFonts w:ascii="Arial" w:hAnsi="Arial" w:cs="Arial"/>
        </w:rPr>
        <w:t>Rev Gina in Class 4 Q&amp;A session</w:t>
      </w:r>
    </w:p>
    <w:p w14:paraId="19245DE5" w14:textId="5CCD32BF" w:rsidR="002450B0" w:rsidRDefault="002450B0" w:rsidP="002450B0">
      <w:pPr>
        <w:rPr>
          <w:rFonts w:ascii="Arial" w:hAnsi="Arial" w:cs="Arial"/>
          <w:sz w:val="22"/>
          <w:szCs w:val="22"/>
        </w:rPr>
      </w:pPr>
    </w:p>
    <w:p w14:paraId="07526797" w14:textId="77777777" w:rsidR="005D47C9" w:rsidRPr="005D47C9" w:rsidRDefault="005D47C9" w:rsidP="005D47C9">
      <w:pPr>
        <w:rPr>
          <w:rFonts w:ascii="Arial" w:hAnsi="Arial" w:cs="Arial"/>
          <w:b/>
          <w:bCs/>
          <w:sz w:val="22"/>
          <w:szCs w:val="22"/>
        </w:rPr>
      </w:pPr>
      <w:r w:rsidRPr="005D47C9">
        <w:rPr>
          <w:rFonts w:ascii="Arial" w:hAnsi="Arial" w:cs="Arial"/>
          <w:b/>
          <w:bCs/>
          <w:sz w:val="22"/>
          <w:szCs w:val="22"/>
        </w:rPr>
        <w:t>HEALTH &amp; SAFETY/ SAFEGUARDING/ BEHAVIOUR</w:t>
      </w:r>
    </w:p>
    <w:p w14:paraId="5AE02A84" w14:textId="28C70DCD" w:rsidR="00B774A5" w:rsidRPr="00B774A5" w:rsidRDefault="005D47C9" w:rsidP="00B774A5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A71197">
        <w:rPr>
          <w:rFonts w:ascii="Arial" w:hAnsi="Arial" w:cs="Arial"/>
          <w:sz w:val="22"/>
          <w:szCs w:val="22"/>
        </w:rPr>
        <w:t xml:space="preserve">Safeguarding training this term is based on: </w:t>
      </w:r>
    </w:p>
    <w:p w14:paraId="7CAF7742" w14:textId="20F64001" w:rsidR="00B774A5" w:rsidRPr="00B774A5" w:rsidRDefault="00B774A5" w:rsidP="00B774A5">
      <w:pPr>
        <w:pStyle w:val="ListParagraph"/>
        <w:numPr>
          <w:ilvl w:val="0"/>
          <w:numId w:val="9"/>
        </w:num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 xml:space="preserve">One chance </w:t>
      </w:r>
      <w:r w:rsidR="00A82E06" w:rsidRPr="00B774A5">
        <w:rPr>
          <w:rFonts w:ascii="Arial" w:hAnsi="Arial" w:cs="Arial"/>
          <w:sz w:val="22"/>
          <w:szCs w:val="22"/>
        </w:rPr>
        <w:t>rule -</w:t>
      </w:r>
      <w:r w:rsidRPr="00B774A5">
        <w:t xml:space="preserve"> </w:t>
      </w:r>
      <w:r w:rsidRPr="00B774A5">
        <w:rPr>
          <w:rFonts w:ascii="Arial" w:hAnsi="Arial" w:cs="Arial"/>
          <w:sz w:val="22"/>
          <w:szCs w:val="22"/>
        </w:rPr>
        <w:t>The ‘One Chance Rule’ is the belief that there may only be one chance to save the life of a person who is at risk or under threat of ‘Honour’-Based Abuse (HBA) and harmful practices, including but not limited to forced marriage, female genital mutilation, breast ironing and virginity testing.</w:t>
      </w:r>
    </w:p>
    <w:p w14:paraId="13E1622F" w14:textId="47A00804" w:rsidR="00B774A5" w:rsidRPr="00B774A5" w:rsidRDefault="00A82E06" w:rsidP="00B774A5">
      <w:pPr>
        <w:pStyle w:val="ListParagraph"/>
        <w:numPr>
          <w:ilvl w:val="0"/>
          <w:numId w:val="9"/>
        </w:num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>BPRI -</w:t>
      </w:r>
      <w:r w:rsidR="00B774A5">
        <w:rPr>
          <w:rFonts w:ascii="Arial" w:hAnsi="Arial" w:cs="Arial"/>
          <w:sz w:val="22"/>
          <w:szCs w:val="22"/>
        </w:rPr>
        <w:t xml:space="preserve"> bullying, prejudice, racist incidents</w:t>
      </w:r>
    </w:p>
    <w:p w14:paraId="7DE075C1" w14:textId="51B7C495" w:rsidR="00B774A5" w:rsidRPr="00B774A5" w:rsidRDefault="00B774A5" w:rsidP="00B774A5">
      <w:pPr>
        <w:pStyle w:val="ListParagraph"/>
        <w:numPr>
          <w:ilvl w:val="0"/>
          <w:numId w:val="9"/>
        </w:num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 xml:space="preserve">HBA </w:t>
      </w:r>
      <w:r>
        <w:rPr>
          <w:rFonts w:ascii="Arial" w:hAnsi="Arial" w:cs="Arial"/>
          <w:sz w:val="22"/>
          <w:szCs w:val="22"/>
        </w:rPr>
        <w:t xml:space="preserve">– </w:t>
      </w:r>
      <w:r w:rsidR="00A82E06">
        <w:rPr>
          <w:rFonts w:ascii="Arial" w:hAnsi="Arial" w:cs="Arial"/>
          <w:sz w:val="22"/>
          <w:szCs w:val="22"/>
        </w:rPr>
        <w:t>honour-based</w:t>
      </w:r>
      <w:r>
        <w:rPr>
          <w:rFonts w:ascii="Arial" w:hAnsi="Arial" w:cs="Arial"/>
          <w:sz w:val="22"/>
          <w:szCs w:val="22"/>
        </w:rPr>
        <w:t xml:space="preserve"> abuse</w:t>
      </w:r>
    </w:p>
    <w:p w14:paraId="3B0E6DCB" w14:textId="49FB4ACF" w:rsidR="00F26FC5" w:rsidRPr="00B774A5" w:rsidRDefault="00B774A5" w:rsidP="00A71197">
      <w:pPr>
        <w:pStyle w:val="ListParagraph"/>
        <w:numPr>
          <w:ilvl w:val="0"/>
          <w:numId w:val="9"/>
        </w:numPr>
        <w:tabs>
          <w:tab w:val="center" w:pos="5233"/>
        </w:tabs>
        <w:rPr>
          <w:rFonts w:ascii="Arial" w:hAnsi="Arial" w:cs="Arial"/>
          <w:sz w:val="22"/>
          <w:szCs w:val="22"/>
        </w:rPr>
      </w:pPr>
      <w:r w:rsidRPr="00B774A5">
        <w:rPr>
          <w:rFonts w:ascii="Arial" w:hAnsi="Arial" w:cs="Arial"/>
          <w:sz w:val="22"/>
          <w:szCs w:val="22"/>
        </w:rPr>
        <w:t xml:space="preserve">Contextual safeguarding </w:t>
      </w:r>
    </w:p>
    <w:p w14:paraId="5F042ED4" w14:textId="21036B1C" w:rsidR="00DB5788" w:rsidRPr="00A71197" w:rsidRDefault="00F26FC5" w:rsidP="00B774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Ofsted found our safeguarding procedures to be effective.</w:t>
      </w:r>
    </w:p>
    <w:p w14:paraId="2EEE5C82" w14:textId="1679D849" w:rsidR="005D47C9" w:rsidRDefault="00A71197" w:rsidP="005D47C9">
      <w:pPr>
        <w:tabs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24019CD" w14:textId="55D72968" w:rsidR="0092431B" w:rsidRPr="0092431B" w:rsidRDefault="0092431B" w:rsidP="005D47C9">
      <w:pPr>
        <w:tabs>
          <w:tab w:val="center" w:pos="5233"/>
        </w:tabs>
        <w:rPr>
          <w:rFonts w:ascii="Arial" w:hAnsi="Arial" w:cs="Arial"/>
          <w:i/>
          <w:iCs/>
          <w:sz w:val="22"/>
          <w:szCs w:val="22"/>
        </w:rPr>
      </w:pPr>
      <w:r w:rsidRPr="0092431B">
        <w:rPr>
          <w:rFonts w:ascii="Arial" w:hAnsi="Arial" w:cs="Arial"/>
          <w:i/>
          <w:iCs/>
          <w:sz w:val="22"/>
          <w:szCs w:val="22"/>
        </w:rPr>
        <w:t>Anna Neville &amp; Jill Ryder</w:t>
      </w:r>
    </w:p>
    <w:sectPr w:rsidR="0092431B" w:rsidRPr="0092431B" w:rsidSect="0070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556"/>
    <w:multiLevelType w:val="hybridMultilevel"/>
    <w:tmpl w:val="8BD6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205"/>
    <w:multiLevelType w:val="hybridMultilevel"/>
    <w:tmpl w:val="1C62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3BE3"/>
    <w:multiLevelType w:val="hybridMultilevel"/>
    <w:tmpl w:val="7510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2CA2"/>
    <w:multiLevelType w:val="hybridMultilevel"/>
    <w:tmpl w:val="05C0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781D"/>
    <w:multiLevelType w:val="hybridMultilevel"/>
    <w:tmpl w:val="8476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77B"/>
    <w:multiLevelType w:val="hybridMultilevel"/>
    <w:tmpl w:val="1EA6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5C5A"/>
    <w:multiLevelType w:val="hybridMultilevel"/>
    <w:tmpl w:val="7A68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1E1D"/>
    <w:multiLevelType w:val="hybridMultilevel"/>
    <w:tmpl w:val="0214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43C1"/>
    <w:multiLevelType w:val="hybridMultilevel"/>
    <w:tmpl w:val="0654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299607">
    <w:abstractNumId w:val="5"/>
  </w:num>
  <w:num w:numId="2" w16cid:durableId="1033073629">
    <w:abstractNumId w:val="3"/>
  </w:num>
  <w:num w:numId="3" w16cid:durableId="1459494694">
    <w:abstractNumId w:val="4"/>
  </w:num>
  <w:num w:numId="4" w16cid:durableId="1968969688">
    <w:abstractNumId w:val="7"/>
  </w:num>
  <w:num w:numId="5" w16cid:durableId="1692341783">
    <w:abstractNumId w:val="1"/>
  </w:num>
  <w:num w:numId="6" w16cid:durableId="365451834">
    <w:abstractNumId w:val="0"/>
  </w:num>
  <w:num w:numId="7" w16cid:durableId="997150922">
    <w:abstractNumId w:val="2"/>
  </w:num>
  <w:num w:numId="8" w16cid:durableId="1262956749">
    <w:abstractNumId w:val="8"/>
  </w:num>
  <w:num w:numId="9" w16cid:durableId="684524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A"/>
    <w:rsid w:val="0001185E"/>
    <w:rsid w:val="000154FC"/>
    <w:rsid w:val="001A463E"/>
    <w:rsid w:val="001F7038"/>
    <w:rsid w:val="00233C94"/>
    <w:rsid w:val="00240308"/>
    <w:rsid w:val="002450B0"/>
    <w:rsid w:val="002D4F04"/>
    <w:rsid w:val="003507C9"/>
    <w:rsid w:val="00365CE7"/>
    <w:rsid w:val="003D3962"/>
    <w:rsid w:val="004F7BBE"/>
    <w:rsid w:val="0054710E"/>
    <w:rsid w:val="00556840"/>
    <w:rsid w:val="00565EDE"/>
    <w:rsid w:val="005C39AC"/>
    <w:rsid w:val="005D47C9"/>
    <w:rsid w:val="005E0F26"/>
    <w:rsid w:val="0069626E"/>
    <w:rsid w:val="006A44D9"/>
    <w:rsid w:val="00700290"/>
    <w:rsid w:val="00706B1A"/>
    <w:rsid w:val="007445CB"/>
    <w:rsid w:val="00765F87"/>
    <w:rsid w:val="00772055"/>
    <w:rsid w:val="00776273"/>
    <w:rsid w:val="0078460A"/>
    <w:rsid w:val="007C4160"/>
    <w:rsid w:val="008D56BE"/>
    <w:rsid w:val="0092431B"/>
    <w:rsid w:val="0099654C"/>
    <w:rsid w:val="009B5ABC"/>
    <w:rsid w:val="009C6864"/>
    <w:rsid w:val="00A07129"/>
    <w:rsid w:val="00A328C5"/>
    <w:rsid w:val="00A55714"/>
    <w:rsid w:val="00A61FF4"/>
    <w:rsid w:val="00A63107"/>
    <w:rsid w:val="00A71197"/>
    <w:rsid w:val="00A82E06"/>
    <w:rsid w:val="00AA1F9B"/>
    <w:rsid w:val="00B774A5"/>
    <w:rsid w:val="00B95390"/>
    <w:rsid w:val="00B96C22"/>
    <w:rsid w:val="00BA2A39"/>
    <w:rsid w:val="00BF4259"/>
    <w:rsid w:val="00C07956"/>
    <w:rsid w:val="00C2332F"/>
    <w:rsid w:val="00D87C39"/>
    <w:rsid w:val="00DB5788"/>
    <w:rsid w:val="00E1120B"/>
    <w:rsid w:val="00E33197"/>
    <w:rsid w:val="00E85492"/>
    <w:rsid w:val="00EF5031"/>
    <w:rsid w:val="00F26FC5"/>
    <w:rsid w:val="00F80861"/>
    <w:rsid w:val="00F92325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3F84"/>
  <w15:chartTrackingRefBased/>
  <w15:docId w15:val="{F0B90EFB-780B-40C2-8953-171D815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56B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4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4</cp:revision>
  <dcterms:created xsi:type="dcterms:W3CDTF">2025-04-17T09:18:00Z</dcterms:created>
  <dcterms:modified xsi:type="dcterms:W3CDTF">2025-04-17T14:50:00Z</dcterms:modified>
</cp:coreProperties>
</file>